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7801" w:rsidRPr="00707801" w:rsidRDefault="00707801" w:rsidP="00707801">
      <w:pPr>
        <w:jc w:val="center"/>
        <w:rPr>
          <w:rFonts w:ascii="Calibri" w:hAnsi="Calibri" w:cs="Calibri"/>
          <w:b/>
          <w:sz w:val="72"/>
          <w:szCs w:val="72"/>
          <w:lang w:val="es-ES"/>
        </w:rPr>
      </w:pPr>
      <w:r w:rsidRPr="00707801">
        <w:rPr>
          <w:rFonts w:ascii="Calibri" w:hAnsi="Calibri" w:cs="Calibri"/>
          <w:b/>
          <w:sz w:val="72"/>
          <w:szCs w:val="72"/>
          <w:lang w:val="es-ES"/>
        </w:rPr>
        <w:t xml:space="preserve">Marruecos de 10 </w:t>
      </w:r>
    </w:p>
    <w:p w:rsidR="00707801" w:rsidRPr="00707801" w:rsidRDefault="00707801" w:rsidP="00707801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707801">
        <w:rPr>
          <w:rFonts w:ascii="Calibri" w:hAnsi="Calibri" w:cs="Calibri"/>
          <w:b/>
          <w:sz w:val="32"/>
          <w:szCs w:val="32"/>
          <w:lang w:val="es-ES"/>
        </w:rPr>
        <w:t>10 días / 09 noches</w:t>
      </w:r>
    </w:p>
    <w:p w:rsidR="00707801" w:rsidRPr="00707801" w:rsidRDefault="00707801" w:rsidP="00707801">
      <w:pPr>
        <w:rPr>
          <w:rFonts w:ascii="Calibri" w:hAnsi="Calibri" w:cs="Calibri"/>
          <w:sz w:val="20"/>
          <w:szCs w:val="20"/>
          <w:lang w:val="es-ES"/>
        </w:rPr>
      </w:pPr>
    </w:p>
    <w:p w:rsidR="00707801" w:rsidRPr="00707801" w:rsidRDefault="00707801" w:rsidP="00707801">
      <w:pPr>
        <w:rPr>
          <w:rFonts w:ascii="Calibri" w:hAnsi="Calibri" w:cs="Calibri"/>
          <w:sz w:val="20"/>
          <w:szCs w:val="20"/>
          <w:lang w:val="es-ES"/>
        </w:rPr>
      </w:pPr>
      <w:r w:rsidRPr="00707801">
        <w:rPr>
          <w:rFonts w:ascii="Calibri" w:hAnsi="Calibri" w:cs="Calibri"/>
          <w:sz w:val="20"/>
          <w:szCs w:val="20"/>
          <w:lang w:val="es-ES"/>
        </w:rPr>
        <w:t xml:space="preserve">Llegadas: </w:t>
      </w:r>
      <w:proofErr w:type="gramStart"/>
      <w:r w:rsidRPr="00707801">
        <w:rPr>
          <w:rFonts w:ascii="Calibri" w:hAnsi="Calibri" w:cs="Calibri"/>
          <w:sz w:val="20"/>
          <w:szCs w:val="20"/>
          <w:lang w:val="es-ES"/>
        </w:rPr>
        <w:t>Sábado</w:t>
      </w:r>
      <w:proofErr w:type="gramEnd"/>
    </w:p>
    <w:p w:rsidR="00707801" w:rsidRPr="00707801" w:rsidRDefault="00707801" w:rsidP="0070780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Día 1. Casablanca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Llegada y traslado al hotel.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Cena y alojamiento.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(Los trasladistas en Marruecos esperan siempre fuera de la terminal del aeropuerto, no les está permitido el acceso al interior. Salida por la Terminal T.2A).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Día 2. Casablanca – Meknes – Fez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color w:val="000000"/>
          <w:sz w:val="20"/>
          <w:szCs w:val="20"/>
        </w:rPr>
        <w:t xml:space="preserve">Visita de la ciudad, capital económica: el distrito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</w:rPr>
        <w:t>Habous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</w:rPr>
        <w:t xml:space="preserve">, el Palacio Real, la Plaza de Mohamed V, la zona Residencial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</w:rPr>
        <w:t>Anfa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</w:rPr>
        <w:t xml:space="preserve"> y el exterior de la Mezquita de Hassan II. Salida hacia Meknes. Visita a Meknes, la capital de Ismailia con las murallas más largas de Marruecos (40 km), incluye la famosa puerta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</w:rPr>
        <w:t>Bab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</w:rPr>
        <w:t>Mansour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</w:rPr>
        <w:t xml:space="preserve">, los establos reales y el barrio judío. Salida hacia la ciudad sagrada del Moulay Driss (visita panorámica) y visita a las ruinas romanas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</w:rPr>
        <w:t>Volubilis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</w:rPr>
        <w:t>. Continuación a Fez. Cena y alojamiento en hotel.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Día 03 Fez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Visita de día completo a la Capital Espiritual: la Medina, la fuente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Nejjarine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el Mausoleo de Moulay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Idriss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y la Mezquita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Karaouine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vista exterior solamente. Por la tarde, continuación de la visita de los zocos y de la nueva medina Fez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Jdid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.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Cena y alojamiento.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Día 4. Fez – Rabat – Marrakech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Salida hacia Rabat y visita del Palacio Real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Mechouar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el Jardín y la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Kasbah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Oudaya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, el Mausoleo de Mohamed V y la Torre de la Mezquita de Hassan. Continuación hacia Marrakech.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Cena y alojamiento. 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Día 5. Marrakech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Visita de día completo de la ciudad, la segunda más antigua del imperio, también llamada “La Perla del Sur”. La visita de la parte histórica incluirá el Jardín de la </w:t>
      </w:r>
      <w:proofErr w:type="gram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Menara</w:t>
      </w:r>
      <w:proofErr w:type="gram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la Tumba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Saadien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el Palacio Bahía, la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Koutoubia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y el Museo de Dar Si Said. 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Almuerzo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en el hotel. En la tarde visita de los Zocos y los barrios de los artesanos. 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Alojamiento.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Día 6. Marrakech –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Ait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Benhaddou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– Zagora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Salida hacia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Ait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Ben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Haddou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a través del paso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Tizi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N’tichka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(2260 m. de altitud). Visita de su famosa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Kasbah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declarada como patrimonio mundial por la UNESCO, que ha servido como decorado para famosas películas como Laurence de Arabia, Gladiator, Juego de Tronos y continuación a Zagora atravesando el valle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Draa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. 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Cena y alojamiento en el Hotel</w:t>
      </w:r>
    </w:p>
    <w:p w:rsid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Día 7. Zagora –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Nkob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Tazzarine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Erfoud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Salida hacia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Erfoud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con una breve visita al pueblo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Tamgroute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conocido por su centro de alfarería. La ruta también incluye los pueblos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Tansikht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Nkob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Tazzarine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y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Alnif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con espléndidos paisajes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pre-saharianos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. Por la tarde continuación hacia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Erfoud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a través del pueblo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Rissani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lugar de nacimiento de la dinastía alauita. 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Cena y alojamiento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.</w:t>
      </w:r>
    </w:p>
    <w:p w:rsidR="00707801" w:rsidRPr="00707801" w:rsidRDefault="00707801" w:rsidP="00707801">
      <w:pPr>
        <w:jc w:val="both"/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 xml:space="preserve">Opcional excursión: en coche 4x4 al desierto de </w:t>
      </w:r>
      <w:proofErr w:type="spellStart"/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>Merzouga</w:t>
      </w:r>
      <w:proofErr w:type="spellEnd"/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 xml:space="preserve">: </w:t>
      </w:r>
    </w:p>
    <w:p w:rsidR="00707801" w:rsidRPr="00707801" w:rsidRDefault="00707801" w:rsidP="00707801">
      <w:pPr>
        <w:jc w:val="both"/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>1) Paseo a camello en las dunas y regreso al hotel</w:t>
      </w:r>
    </w:p>
    <w:p w:rsidR="00707801" w:rsidRPr="00707801" w:rsidRDefault="00707801" w:rsidP="00707801">
      <w:pPr>
        <w:jc w:val="both"/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 xml:space="preserve">2) Paseo a camello en las dunas, cena y alojamiento en </w:t>
      </w:r>
      <w:proofErr w:type="spellStart"/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>Haima</w:t>
      </w:r>
      <w:proofErr w:type="spellEnd"/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 xml:space="preserve"> ‘Basic’ o </w:t>
      </w:r>
      <w:proofErr w:type="spellStart"/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>Haima</w:t>
      </w:r>
      <w:proofErr w:type="spellEnd"/>
      <w:r w:rsidRPr="00707801">
        <w:rPr>
          <w:rFonts w:ascii="Calibri" w:hAnsi="Calibri" w:cs="Calibri"/>
          <w:i/>
          <w:iCs/>
          <w:color w:val="000000"/>
          <w:sz w:val="20"/>
          <w:szCs w:val="20"/>
          <w:lang w:val="es-MX"/>
        </w:rPr>
        <w:t xml:space="preserve"> ‘Luxury’.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Día 8.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Erfoud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Tinghir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Ouarzazate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Salida hacia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Tinghir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para visitar los magníficos cañones del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Todra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con rocas que superan los 250 metros de alto. Seguiremos hacia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Ouarzazate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a través de la ruta de las 1000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Kasbahs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, atravesando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Kalaat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M’Gouna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y el valle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Skoura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. Breve visita de </w:t>
      </w:r>
      <w:proofErr w:type="spellStart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Ouarzazate</w:t>
      </w:r>
      <w:proofErr w:type="spellEnd"/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>.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Cena y alojamiento.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Día 9. </w:t>
      </w:r>
      <w:proofErr w:type="spellStart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Ouarzazate</w:t>
      </w:r>
      <w:proofErr w:type="spellEnd"/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– Marrakech – Casablanca 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Desayuno. </w:t>
      </w:r>
      <w:r w:rsidRPr="00707801">
        <w:rPr>
          <w:rFonts w:ascii="Calibri" w:hAnsi="Calibri" w:cs="Calibri"/>
          <w:sz w:val="20"/>
          <w:szCs w:val="20"/>
        </w:rPr>
        <w:t xml:space="preserve">Salida y visita de orientación de la ciudad de </w:t>
      </w:r>
      <w:proofErr w:type="spellStart"/>
      <w:r w:rsidRPr="00707801">
        <w:rPr>
          <w:rFonts w:ascii="Calibri" w:hAnsi="Calibri" w:cs="Calibri"/>
          <w:sz w:val="20"/>
          <w:szCs w:val="20"/>
        </w:rPr>
        <w:t>Ouarzazate</w:t>
      </w:r>
      <w:proofErr w:type="spellEnd"/>
      <w:r w:rsidRPr="00707801">
        <w:rPr>
          <w:rFonts w:ascii="Calibri" w:hAnsi="Calibri" w:cs="Calibri"/>
          <w:sz w:val="20"/>
          <w:szCs w:val="20"/>
        </w:rPr>
        <w:t>. Continuación a Marrakech. Continuación a Casablanca.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Cena y Alojamiento.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16"/>
          <w:szCs w:val="16"/>
          <w:lang w:val="es-MX"/>
        </w:rPr>
      </w:pP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Día 10. Marrakech</w:t>
      </w:r>
    </w:p>
    <w:p w:rsidR="00707801" w:rsidRPr="00707801" w:rsidRDefault="00707801" w:rsidP="0070780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Desayuno.</w:t>
      </w:r>
      <w:r w:rsidRPr="00707801">
        <w:rPr>
          <w:rFonts w:ascii="Calibri" w:hAnsi="Calibri" w:cs="Calibri"/>
          <w:color w:val="000000"/>
          <w:sz w:val="20"/>
          <w:szCs w:val="20"/>
          <w:lang w:val="es-MX"/>
        </w:rPr>
        <w:t xml:space="preserve"> Traslado al aeropuerto.</w:t>
      </w:r>
      <w:r w:rsidRPr="00707801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 xml:space="preserve"> </w:t>
      </w:r>
    </w:p>
    <w:p w:rsidR="00707801" w:rsidRPr="00707801" w:rsidRDefault="00707801" w:rsidP="00707801">
      <w:pPr>
        <w:rPr>
          <w:rFonts w:ascii="Calibri" w:hAnsi="Calibri" w:cs="Calibri"/>
          <w:b/>
          <w:bCs/>
          <w:sz w:val="16"/>
          <w:szCs w:val="16"/>
          <w:lang w:val="es-ES"/>
        </w:rPr>
      </w:pPr>
    </w:p>
    <w:p w:rsidR="00707801" w:rsidRPr="00707801" w:rsidRDefault="00707801" w:rsidP="00707801">
      <w:pPr>
        <w:rPr>
          <w:rFonts w:ascii="Calibri" w:hAnsi="Calibri" w:cs="Calibri"/>
          <w:b/>
          <w:bCs/>
          <w:sz w:val="20"/>
          <w:szCs w:val="20"/>
          <w:lang w:val="es-ES"/>
        </w:rPr>
      </w:pPr>
      <w:r w:rsidRPr="00707801">
        <w:rPr>
          <w:rFonts w:ascii="Calibri" w:hAnsi="Calibri" w:cs="Calibri"/>
          <w:b/>
          <w:bCs/>
          <w:sz w:val="20"/>
          <w:szCs w:val="20"/>
          <w:lang w:val="es-ES"/>
        </w:rPr>
        <w:t>FIN DE NUESTROS SERVICIOS.</w:t>
      </w:r>
    </w:p>
    <w:p w:rsidR="00707801" w:rsidRPr="00707801" w:rsidRDefault="00707801" w:rsidP="00707801">
      <w:pPr>
        <w:rPr>
          <w:rFonts w:ascii="Calibri" w:hAnsi="Calibri" w:cs="Calibri"/>
          <w:sz w:val="20"/>
          <w:szCs w:val="20"/>
          <w:lang w:val="es-ES"/>
        </w:rPr>
      </w:pPr>
    </w:p>
    <w:p w:rsidR="00707801" w:rsidRPr="00707801" w:rsidRDefault="00707801" w:rsidP="00707801">
      <w:pPr>
        <w:rPr>
          <w:rFonts w:ascii="Calibri" w:hAnsi="Calibri" w:cs="Calibri"/>
          <w:sz w:val="20"/>
          <w:szCs w:val="20"/>
          <w:lang w:val="es-ES"/>
        </w:rPr>
      </w:pPr>
      <w:r w:rsidRPr="0070780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023EB" wp14:editId="6FBEF6A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1639506825" name="Rectángulo 1639506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801" w:rsidRDefault="00707801" w:rsidP="00707801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23EB" id="Rectángulo 1639506825" o:spid="_x0000_s1026" style="position:absolute;margin-left:1.65pt;margin-top:.8pt;width:128.2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7f/+JmMCAAAK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707801" w:rsidRDefault="00707801" w:rsidP="00707801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07801" w:rsidRPr="00707801" w:rsidRDefault="00707801" w:rsidP="00707801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Traslados aeropuerto – hotel – aeropuerto en servicio compartido</w:t>
      </w: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 xml:space="preserve">02 noches de alojamiento en Casablanca, 02 en Fez, 02 en Marrakech, 01 en Zagora, 01 en </w:t>
      </w:r>
      <w:proofErr w:type="spellStart"/>
      <w:r w:rsidRPr="00707801">
        <w:rPr>
          <w:rFonts w:ascii="Calibri" w:hAnsi="Calibri" w:cs="Calibri"/>
          <w:sz w:val="20"/>
          <w:szCs w:val="20"/>
        </w:rPr>
        <w:t>Erfound</w:t>
      </w:r>
      <w:proofErr w:type="spellEnd"/>
      <w:r>
        <w:rPr>
          <w:rFonts w:ascii="Calibri" w:hAnsi="Calibri" w:cs="Calibri"/>
          <w:sz w:val="20"/>
          <w:szCs w:val="20"/>
        </w:rPr>
        <w:t xml:space="preserve"> y </w:t>
      </w:r>
      <w:r w:rsidRPr="00707801">
        <w:rPr>
          <w:rFonts w:ascii="Calibri" w:hAnsi="Calibri" w:cs="Calibri"/>
          <w:sz w:val="20"/>
          <w:szCs w:val="20"/>
        </w:rPr>
        <w:t xml:space="preserve">01 en </w:t>
      </w:r>
      <w:proofErr w:type="spellStart"/>
      <w:r w:rsidRPr="00707801">
        <w:rPr>
          <w:rFonts w:ascii="Calibri" w:hAnsi="Calibri" w:cs="Calibri"/>
          <w:sz w:val="20"/>
          <w:szCs w:val="20"/>
        </w:rPr>
        <w:t>Ouarzazate</w:t>
      </w:r>
      <w:proofErr w:type="spellEnd"/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>Régimen de media pensión en alojamiento</w:t>
      </w: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>Visitas y entradas según itinerario en servicio compartido</w:t>
      </w: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>Entrada a los monumentos indicados en el itinerario</w:t>
      </w: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>Maleteros y propinas en hoteles</w:t>
      </w: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>Guía de habla hispana durante su recorrido en servicio compartido</w:t>
      </w:r>
    </w:p>
    <w:p w:rsidR="00707801" w:rsidRPr="00707801" w:rsidRDefault="00707801" w:rsidP="00707801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07801">
        <w:rPr>
          <w:rFonts w:ascii="Calibri" w:hAnsi="Calibri" w:cs="Calibri"/>
          <w:sz w:val="20"/>
          <w:szCs w:val="20"/>
        </w:rPr>
        <w:t>Seguro de asistencia básico</w:t>
      </w:r>
    </w:p>
    <w:p w:rsidR="003C2D78" w:rsidRPr="00124A0A" w:rsidRDefault="003C2D78" w:rsidP="00124A0A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</w:p>
    <w:p w:rsidR="00CD3778" w:rsidRPr="00124A0A" w:rsidRDefault="00CD3778" w:rsidP="00CD3778">
      <w:pPr>
        <w:ind w:left="142"/>
        <w:rPr>
          <w:rFonts w:ascii="Calibri" w:hAnsi="Calibri" w:cs="Calibri"/>
          <w:b/>
        </w:rPr>
      </w:pPr>
      <w:r w:rsidRPr="00124A0A">
        <w:rPr>
          <w:rFonts w:ascii="Calibri" w:hAnsi="Calibri" w:cs="Calibri"/>
          <w:b/>
        </w:rPr>
        <w:t>NO Incluye</w:t>
      </w:r>
    </w:p>
    <w:p w:rsidR="00CD3778" w:rsidRPr="00124A0A" w:rsidRDefault="00CD3778" w:rsidP="00CD3778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Vuelos internacionales</w:t>
      </w:r>
    </w:p>
    <w:p w:rsidR="00CD3778" w:rsidRPr="00124A0A" w:rsidRDefault="00CD3778" w:rsidP="00CD3778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Excursiones opcionales</w:t>
      </w:r>
    </w:p>
    <w:p w:rsidR="00CD3778" w:rsidRPr="00124A0A" w:rsidRDefault="00CD3778" w:rsidP="00CD3778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Bebidas en las comidas mencionadas</w:t>
      </w:r>
    </w:p>
    <w:p w:rsidR="00CD3778" w:rsidRPr="00124A0A" w:rsidRDefault="00CD3778" w:rsidP="00CD3778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Ningún servicio no especificado</w:t>
      </w:r>
    </w:p>
    <w:p w:rsidR="00CD3778" w:rsidRPr="00124A0A" w:rsidRDefault="00CD3778" w:rsidP="00CD3778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Gastos personales</w:t>
      </w:r>
    </w:p>
    <w:p w:rsidR="00CD3778" w:rsidRPr="00124A0A" w:rsidRDefault="00CD3778" w:rsidP="00CD3778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124A0A">
        <w:rPr>
          <w:rFonts w:ascii="Calibri" w:hAnsi="Calibri" w:cs="Calibri"/>
          <w:sz w:val="20"/>
          <w:szCs w:val="20"/>
        </w:rPr>
        <w:t>Propinas</w:t>
      </w: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76"/>
        <w:gridCol w:w="1276"/>
      </w:tblGrid>
      <w:tr w:rsidR="00707801" w:rsidRPr="00707801" w:rsidTr="00707801">
        <w:trPr>
          <w:trHeight w:val="284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(MÍNIMO 2 PASAJEROS) 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779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04 ENERO - 25 OCTUBRE 2025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1,415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1,910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Salidas 22 feb - 24 mayo // 02 </w:t>
            </w: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- 25 oct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75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Paseo a caballo en las dunas (día 7): cena y alojamiento en </w:t>
            </w: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Haima</w:t>
            </w:r>
            <w:proofErr w:type="spellEnd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Luxury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345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1,675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2,345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Salidas 22 feb - 24 mayo // 02 </w:t>
            </w: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- 25 oct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105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Paseo a caballo en las dunas (día 7): cena y alojamiento en </w:t>
            </w: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Haima</w:t>
            </w:r>
            <w:proofErr w:type="spellEnd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Luxury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275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TARIFA DE MENOR DE 2 HASTA 11 AÑOS, COMPARTIENDO CON DOS ADULTOS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3C2D78" w:rsidRPr="00707801" w:rsidRDefault="003C2D78" w:rsidP="003C2D78">
      <w:pPr>
        <w:pStyle w:val="Prrafodelista"/>
        <w:tabs>
          <w:tab w:val="left" w:pos="851"/>
        </w:tabs>
        <w:ind w:left="1276"/>
        <w:rPr>
          <w:rFonts w:ascii="Calibri" w:hAnsi="Calibri" w:cs="Calibri"/>
          <w:sz w:val="20"/>
          <w:szCs w:val="20"/>
          <w:lang w:val="es-MX"/>
        </w:rPr>
      </w:pP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1331"/>
        <w:gridCol w:w="2668"/>
      </w:tblGrid>
      <w:tr w:rsidR="00707801" w:rsidRPr="00707801" w:rsidTr="00707801">
        <w:trPr>
          <w:trHeight w:val="284"/>
          <w:jc w:val="center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Casablanca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Movenpick</w:t>
            </w:r>
            <w:proofErr w:type="spellEnd"/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Fez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Zalagh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Parc</w:t>
            </w:r>
            <w:proofErr w:type="spellEnd"/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Marrakech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Palm Plaza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Zagora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Palais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Asmaa</w:t>
            </w:r>
            <w:proofErr w:type="spellEnd"/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Erfoud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Erfoud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Palace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Ouarzazate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Karam Palace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801" w:rsidRPr="00707801" w:rsidRDefault="00707801" w:rsidP="0070780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Casablanca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Kenzi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Tower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Fez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Heritage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Boutique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Marrakech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Kenzi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Rose Garden</w:t>
            </w:r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Zagora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Riad </w:t>
            </w: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Lamane</w:t>
            </w:r>
            <w:proofErr w:type="spellEnd"/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Erfoud</w:t>
            </w:r>
            <w:proofErr w:type="spellEnd"/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Xaluca</w:t>
            </w:r>
            <w:proofErr w:type="spellEnd"/>
          </w:p>
        </w:tc>
      </w:tr>
      <w:tr w:rsidR="00707801" w:rsidRPr="00707801" w:rsidTr="00707801">
        <w:trPr>
          <w:trHeight w:val="284"/>
          <w:jc w:val="center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Ouarzazate</w:t>
            </w:r>
            <w:proofErr w:type="spellEnd"/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801" w:rsidRPr="00707801" w:rsidRDefault="00707801" w:rsidP="0070780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Ksar</w:t>
            </w:r>
            <w:proofErr w:type="spellEnd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0780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Ighnda</w:t>
            </w:r>
            <w:proofErr w:type="spellEnd"/>
          </w:p>
        </w:tc>
      </w:tr>
    </w:tbl>
    <w:p w:rsidR="003C2D78" w:rsidRPr="003C2D78" w:rsidRDefault="003C2D78" w:rsidP="003C2D78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</w:p>
    <w:p w:rsidR="003C2D78" w:rsidRDefault="003C2D78" w:rsidP="003C2D78">
      <w:pPr>
        <w:pStyle w:val="Prrafodelista"/>
        <w:tabs>
          <w:tab w:val="left" w:pos="851"/>
        </w:tabs>
        <w:ind w:left="1276"/>
        <w:rPr>
          <w:rFonts w:ascii="Calibri" w:hAnsi="Calibri" w:cs="Calibri"/>
          <w:sz w:val="20"/>
          <w:szCs w:val="20"/>
        </w:rPr>
      </w:pPr>
    </w:p>
    <w:p w:rsidR="00CD3778" w:rsidRDefault="00CD3778" w:rsidP="003946E1">
      <w:pPr>
        <w:rPr>
          <w:rFonts w:ascii="Calibri" w:hAnsi="Calibri" w:cs="Calibri"/>
          <w:b/>
          <w:sz w:val="20"/>
          <w:szCs w:val="20"/>
          <w:lang w:val="es-MX"/>
        </w:rPr>
      </w:pPr>
    </w:p>
    <w:p w:rsidR="003C2D78" w:rsidRPr="002B42F5" w:rsidRDefault="003C2D78" w:rsidP="00212182">
      <w:pPr>
        <w:rPr>
          <w:rFonts w:ascii="Calibri" w:hAnsi="Calibri" w:cs="Calibri"/>
          <w:sz w:val="20"/>
          <w:szCs w:val="20"/>
        </w:rPr>
      </w:pPr>
    </w:p>
    <w:p w:rsidR="00503A3C" w:rsidRPr="00FD641E" w:rsidRDefault="002B42F5" w:rsidP="00503A3C">
      <w:pPr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FD641E">
        <w:rPr>
          <w:rFonts w:ascii="Calibri" w:eastAsia="Calibri" w:hAnsi="Calibri" w:cs="Calibri"/>
          <w:b/>
          <w:color w:val="000000" w:themeColor="text1"/>
          <w:sz w:val="20"/>
          <w:szCs w:val="20"/>
        </w:rPr>
        <w:t>NOTAS IMPORTANTES:</w:t>
      </w:r>
    </w:p>
    <w:p w:rsidR="00503A3C" w:rsidRPr="00FD641E" w:rsidRDefault="00503A3C" w:rsidP="00503A3C">
      <w:pPr>
        <w:rPr>
          <w:rFonts w:ascii="Calibri" w:eastAsia="Calibri" w:hAnsi="Calibri" w:cs="Calibri"/>
          <w:b/>
          <w:color w:val="00B050"/>
          <w:lang w:val="es-MX"/>
        </w:rPr>
      </w:pPr>
    </w:p>
    <w:p w:rsidR="002B42F5" w:rsidRPr="00FD641E" w:rsidRDefault="002B42F5" w:rsidP="00503A3C">
      <w:pPr>
        <w:pStyle w:val="Prrafodelista"/>
        <w:numPr>
          <w:ilvl w:val="0"/>
          <w:numId w:val="5"/>
        </w:numPr>
        <w:rPr>
          <w:rStyle w:val="Textoennegrita"/>
          <w:rFonts w:ascii="Calibri" w:hAnsi="Calibri" w:cs="Calibri"/>
          <w:sz w:val="20"/>
          <w:szCs w:val="20"/>
        </w:rPr>
      </w:pPr>
      <w:r w:rsidRPr="00FD641E">
        <w:rPr>
          <w:rStyle w:val="Textoennegrita"/>
          <w:rFonts w:ascii="Calibri" w:hAnsi="Calibri" w:cs="Calibri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2B42F5" w:rsidRPr="00FD641E" w:rsidRDefault="002B42F5" w:rsidP="002B42F5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FD641E">
        <w:rPr>
          <w:rStyle w:val="Textoennegrita"/>
          <w:rFonts w:ascii="Calibri" w:hAnsi="Calibri" w:cs="Calibri"/>
          <w:sz w:val="20"/>
          <w:szCs w:val="20"/>
        </w:rPr>
        <w:t>El orden de los servicios podría variar según disponibilidad aérea y/o terrestre.</w:t>
      </w:r>
    </w:p>
    <w:p w:rsidR="002B42F5" w:rsidRPr="00FD641E" w:rsidRDefault="002B42F5" w:rsidP="002B42F5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FD641E">
        <w:rPr>
          <w:rStyle w:val="Textoennegrita"/>
          <w:rFonts w:ascii="Calibri" w:hAnsi="Calibri" w:cs="Calibri"/>
          <w:sz w:val="20"/>
          <w:szCs w:val="20"/>
        </w:rPr>
        <w:t xml:space="preserve">Recomendamos viajar bajo la cobertura de una póliza de Seguro más amplia. Su ejecutivo de Juliá Tours puede informarle.  </w:t>
      </w:r>
    </w:p>
    <w:p w:rsidR="002B42F5" w:rsidRPr="00FD641E" w:rsidRDefault="002B42F5" w:rsidP="002B42F5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FD641E">
        <w:rPr>
          <w:rFonts w:ascii="Calibri" w:hAnsi="Calibri" w:cs="Calibri"/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2B42F5" w:rsidRPr="00FD641E" w:rsidRDefault="002B42F5" w:rsidP="002B42F5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FD641E">
        <w:rPr>
          <w:rFonts w:ascii="Calibri" w:hAnsi="Calibri" w:cs="Calibri"/>
          <w:sz w:val="20"/>
          <w:szCs w:val="20"/>
        </w:rPr>
        <w:t>Algunos hoteles cobran un resort fee que el pasajero deberá pagar en destino.</w:t>
      </w:r>
      <w:r w:rsidRPr="00FD641E">
        <w:rPr>
          <w:rFonts w:ascii="Calibri" w:hAnsi="Calibri" w:cs="Calibri"/>
          <w:sz w:val="20"/>
          <w:szCs w:val="20"/>
        </w:rPr>
        <w:br/>
        <w:t xml:space="preserve">El horario estándar del </w:t>
      </w:r>
      <w:proofErr w:type="spellStart"/>
      <w:r w:rsidRPr="00FD641E">
        <w:rPr>
          <w:rFonts w:ascii="Calibri" w:hAnsi="Calibri" w:cs="Calibri"/>
          <w:sz w:val="20"/>
          <w:szCs w:val="20"/>
        </w:rPr>
        <w:t>check</w:t>
      </w:r>
      <w:proofErr w:type="spellEnd"/>
      <w:r w:rsidRPr="00FD641E">
        <w:rPr>
          <w:rFonts w:ascii="Calibri" w:hAnsi="Calibri" w:cs="Calibri"/>
          <w:sz w:val="20"/>
          <w:szCs w:val="20"/>
        </w:rPr>
        <w:t xml:space="preserve"> in 15:00hrs y el </w:t>
      </w:r>
      <w:proofErr w:type="spellStart"/>
      <w:r w:rsidRPr="00FD641E">
        <w:rPr>
          <w:rFonts w:ascii="Calibri" w:hAnsi="Calibri" w:cs="Calibri"/>
          <w:sz w:val="20"/>
          <w:szCs w:val="20"/>
        </w:rPr>
        <w:t>check</w:t>
      </w:r>
      <w:proofErr w:type="spellEnd"/>
      <w:r w:rsidRPr="00FD641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D641E">
        <w:rPr>
          <w:rFonts w:ascii="Calibri" w:hAnsi="Calibri" w:cs="Calibri"/>
          <w:sz w:val="20"/>
          <w:szCs w:val="20"/>
        </w:rPr>
        <w:t>out</w:t>
      </w:r>
      <w:proofErr w:type="spellEnd"/>
      <w:r w:rsidRPr="00FD641E">
        <w:rPr>
          <w:rFonts w:ascii="Calibri" w:hAnsi="Calibri" w:cs="Calibri"/>
          <w:sz w:val="20"/>
          <w:szCs w:val="20"/>
        </w:rPr>
        <w:t xml:space="preserve"> 11:00hrs.</w:t>
      </w:r>
    </w:p>
    <w:p w:rsidR="002B42F5" w:rsidRPr="00FD641E" w:rsidRDefault="002B42F5" w:rsidP="002B42F5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FD641E">
        <w:rPr>
          <w:rFonts w:ascii="Calibri" w:hAnsi="Calibri" w:cs="Calibri"/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503A3C" w:rsidRPr="00FD641E" w:rsidRDefault="00503A3C" w:rsidP="00503A3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6" w:lineRule="auto"/>
        <w:jc w:val="both"/>
        <w:rPr>
          <w:rFonts w:ascii="Calibri" w:hAnsi="Calibri" w:cs="Calibri"/>
          <w:sz w:val="20"/>
          <w:szCs w:val="20"/>
        </w:rPr>
      </w:pPr>
      <w:r w:rsidRPr="00FD641E">
        <w:rPr>
          <w:rFonts w:ascii="Calibri" w:hAnsi="Calibri" w:cs="Calibri"/>
          <w:sz w:val="20"/>
          <w:szCs w:val="20"/>
        </w:rPr>
        <w:t>De manera obligatoria, el pasaporte debe tener una vigencia mínima de 6 meses para viajar a Marruecos</w:t>
      </w:r>
    </w:p>
    <w:p w:rsidR="00503A3C" w:rsidRPr="00FD641E" w:rsidRDefault="00503A3C" w:rsidP="00503A3C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</w:rPr>
      </w:pPr>
      <w:r w:rsidRPr="00FD641E">
        <w:rPr>
          <w:rFonts w:ascii="Calibri" w:hAnsi="Calibri" w:cs="Calibri"/>
          <w:sz w:val="20"/>
          <w:szCs w:val="20"/>
        </w:rPr>
        <w:t>Para año nuevo se debe consultar el suplemento adicional.</w:t>
      </w:r>
    </w:p>
    <w:p w:rsidR="00503A3C" w:rsidRPr="006D716D" w:rsidRDefault="00503A3C" w:rsidP="00503A3C">
      <w:pPr>
        <w:pStyle w:val="Prrafodelista"/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</w:p>
    <w:p w:rsidR="00AF2E6D" w:rsidRPr="00212182" w:rsidRDefault="00AF2E6D" w:rsidP="00212182"/>
    <w:sectPr w:rsidR="00AF2E6D" w:rsidRPr="00212182" w:rsidSect="005A32F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48AB" w:rsidRDefault="007F48AB" w:rsidP="005A32FF">
      <w:r>
        <w:separator/>
      </w:r>
    </w:p>
  </w:endnote>
  <w:endnote w:type="continuationSeparator" w:id="0">
    <w:p w:rsidR="007F48AB" w:rsidRDefault="007F48AB" w:rsidP="005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48AB" w:rsidRDefault="007F48AB" w:rsidP="005A32FF">
      <w:r>
        <w:separator/>
      </w:r>
    </w:p>
  </w:footnote>
  <w:footnote w:type="continuationSeparator" w:id="0">
    <w:p w:rsidR="007F48AB" w:rsidRDefault="007F48AB" w:rsidP="005A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32FF" w:rsidRDefault="005A32F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DE50C" wp14:editId="586E121E">
          <wp:simplePos x="0" y="0"/>
          <wp:positionH relativeFrom="page">
            <wp:align>right</wp:align>
          </wp:positionH>
          <wp:positionV relativeFrom="paragraph">
            <wp:posOffset>-472155</wp:posOffset>
          </wp:positionV>
          <wp:extent cx="7775575" cy="9572625"/>
          <wp:effectExtent l="0" t="0" r="0" b="9525"/>
          <wp:wrapNone/>
          <wp:docPr id="10243379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96"/>
                  <a:stretch/>
                </pic:blipFill>
                <pic:spPr bwMode="auto">
                  <a:xfrm>
                    <a:off x="0" y="0"/>
                    <a:ext cx="7776138" cy="9573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3997"/>
    <w:multiLevelType w:val="hybridMultilevel"/>
    <w:tmpl w:val="103C2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41E2DEC2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B4C"/>
    <w:multiLevelType w:val="hybridMultilevel"/>
    <w:tmpl w:val="98208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430347">
    <w:abstractNumId w:val="2"/>
  </w:num>
  <w:num w:numId="2" w16cid:durableId="1511601243">
    <w:abstractNumId w:val="3"/>
  </w:num>
  <w:num w:numId="3" w16cid:durableId="1460682862">
    <w:abstractNumId w:val="4"/>
  </w:num>
  <w:num w:numId="4" w16cid:durableId="220560364">
    <w:abstractNumId w:val="1"/>
  </w:num>
  <w:num w:numId="5" w16cid:durableId="91948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FF"/>
    <w:rsid w:val="0000565D"/>
    <w:rsid w:val="0003131F"/>
    <w:rsid w:val="00053D8F"/>
    <w:rsid w:val="000A11C1"/>
    <w:rsid w:val="000D65A4"/>
    <w:rsid w:val="000E2CCD"/>
    <w:rsid w:val="00122719"/>
    <w:rsid w:val="00124A0A"/>
    <w:rsid w:val="00180410"/>
    <w:rsid w:val="001A3D62"/>
    <w:rsid w:val="001F1C78"/>
    <w:rsid w:val="00212182"/>
    <w:rsid w:val="00223230"/>
    <w:rsid w:val="00232555"/>
    <w:rsid w:val="00233D3B"/>
    <w:rsid w:val="002B42F5"/>
    <w:rsid w:val="002F3257"/>
    <w:rsid w:val="003439F4"/>
    <w:rsid w:val="00382608"/>
    <w:rsid w:val="003946E1"/>
    <w:rsid w:val="003B40AB"/>
    <w:rsid w:val="003B448B"/>
    <w:rsid w:val="003C1252"/>
    <w:rsid w:val="003C2D78"/>
    <w:rsid w:val="003D01FF"/>
    <w:rsid w:val="0043098B"/>
    <w:rsid w:val="0047778D"/>
    <w:rsid w:val="00503A3C"/>
    <w:rsid w:val="00566740"/>
    <w:rsid w:val="005A32FF"/>
    <w:rsid w:val="005A5E84"/>
    <w:rsid w:val="005B2213"/>
    <w:rsid w:val="005B3540"/>
    <w:rsid w:val="005E2CCA"/>
    <w:rsid w:val="006117AE"/>
    <w:rsid w:val="00626FD7"/>
    <w:rsid w:val="006B6CF3"/>
    <w:rsid w:val="006D716D"/>
    <w:rsid w:val="006E08E6"/>
    <w:rsid w:val="00707801"/>
    <w:rsid w:val="0072304D"/>
    <w:rsid w:val="00754E50"/>
    <w:rsid w:val="007900E6"/>
    <w:rsid w:val="007A7A59"/>
    <w:rsid w:val="007B48A9"/>
    <w:rsid w:val="007F48AB"/>
    <w:rsid w:val="00844B97"/>
    <w:rsid w:val="008A668C"/>
    <w:rsid w:val="00906811"/>
    <w:rsid w:val="009310AC"/>
    <w:rsid w:val="00932D71"/>
    <w:rsid w:val="00956CBE"/>
    <w:rsid w:val="009D617D"/>
    <w:rsid w:val="009E6ED6"/>
    <w:rsid w:val="00AE1BF7"/>
    <w:rsid w:val="00AE4BF4"/>
    <w:rsid w:val="00AF2E6D"/>
    <w:rsid w:val="00B005E2"/>
    <w:rsid w:val="00B55931"/>
    <w:rsid w:val="00B830CD"/>
    <w:rsid w:val="00B87919"/>
    <w:rsid w:val="00BA744C"/>
    <w:rsid w:val="00BB647A"/>
    <w:rsid w:val="00BC4228"/>
    <w:rsid w:val="00BC7052"/>
    <w:rsid w:val="00BD75DF"/>
    <w:rsid w:val="00BE54D9"/>
    <w:rsid w:val="00CD3778"/>
    <w:rsid w:val="00CF5D18"/>
    <w:rsid w:val="00D2018C"/>
    <w:rsid w:val="00D40EEC"/>
    <w:rsid w:val="00DA28C4"/>
    <w:rsid w:val="00DF0E71"/>
    <w:rsid w:val="00E146A1"/>
    <w:rsid w:val="00E40E1D"/>
    <w:rsid w:val="00E57718"/>
    <w:rsid w:val="00E92A39"/>
    <w:rsid w:val="00ED1287"/>
    <w:rsid w:val="00ED3E24"/>
    <w:rsid w:val="00F566C3"/>
    <w:rsid w:val="00F62EE6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F9713"/>
  <w15:chartTrackingRefBased/>
  <w15:docId w15:val="{55D16517-8EC1-42EB-94FD-33FD3C5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CD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3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3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3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3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3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3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3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3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3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3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3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2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2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2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2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2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2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3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3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3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32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32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32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3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32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32F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A32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2FF"/>
  </w:style>
  <w:style w:type="paragraph" w:styleId="Piedepgina">
    <w:name w:val="footer"/>
    <w:basedOn w:val="Normal"/>
    <w:link w:val="PiedepginaCar"/>
    <w:uiPriority w:val="99"/>
    <w:unhideWhenUsed/>
    <w:rsid w:val="005A32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2FF"/>
  </w:style>
  <w:style w:type="paragraph" w:styleId="Textosinformato">
    <w:name w:val="Plain Text"/>
    <w:basedOn w:val="Normal"/>
    <w:link w:val="TextosinformatoCar"/>
    <w:unhideWhenUsed/>
    <w:rsid w:val="000E2CCD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0E2CCD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0E2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Becarios producto "JULIA TOURS"</cp:lastModifiedBy>
  <cp:revision>1</cp:revision>
  <dcterms:created xsi:type="dcterms:W3CDTF">2024-09-18T20:23:00Z</dcterms:created>
  <dcterms:modified xsi:type="dcterms:W3CDTF">2024-09-18T20:23:00Z</dcterms:modified>
</cp:coreProperties>
</file>